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2"/>
        <w:spacing w:line="600" w:lineRule="exact"/>
        <w:jc w:val="center"/>
        <w:rPr>
          <w:b w:val="0"/>
          <w:bCs w:val="0"/>
        </w:rPr>
      </w:pPr>
      <w:bookmarkStart w:id="0" w:name="_Toc143410393"/>
      <w:bookmarkStart w:id="1" w:name="_Toc144132790"/>
      <w:bookmarkStart w:id="2" w:name="_Toc143438845"/>
      <w:r>
        <w:rPr>
          <w:rFonts w:hint="eastAsia"/>
        </w:rPr>
        <w:t>《考古学通论》</w:t>
      </w:r>
      <w:bookmarkEnd w:id="0"/>
      <w:bookmarkEnd w:id="1"/>
      <w:bookmarkEnd w:id="2"/>
      <w:r>
        <w:rPr>
          <w:rFonts w:hint="eastAsia"/>
          <w:lang w:eastAsia="zh-CN"/>
        </w:rPr>
        <w:t>考试</w:t>
      </w:r>
      <w:r>
        <w:rPr>
          <w:rFonts w:hint="eastAsia"/>
        </w:rPr>
        <w:t>大纲</w:t>
      </w:r>
    </w:p>
    <w:p>
      <w:pPr>
        <w:spacing w:line="500" w:lineRule="exact"/>
        <w:ind w:firstLine="562" w:firstLineChars="200"/>
        <w:rPr>
          <w:sz w:val="24"/>
        </w:rPr>
      </w:pPr>
      <w:r>
        <w:rPr>
          <w:rFonts w:hint="eastAsia"/>
          <w:b/>
          <w:sz w:val="28"/>
          <w:szCs w:val="28"/>
        </w:rPr>
        <w:t>课程</w:t>
      </w:r>
      <w:r>
        <w:rPr>
          <w:rFonts w:hint="eastAsia"/>
          <w:b/>
          <w:sz w:val="28"/>
          <w:szCs w:val="28"/>
          <w:lang w:eastAsia="zh-CN"/>
        </w:rPr>
        <w:t>英文</w:t>
      </w:r>
      <w:r>
        <w:rPr>
          <w:rFonts w:hint="eastAsia"/>
          <w:b/>
          <w:sz w:val="28"/>
          <w:szCs w:val="28"/>
        </w:rPr>
        <w:t>名称：</w:t>
      </w:r>
      <w:r>
        <w:rPr>
          <w:rFonts w:hint="eastAsia"/>
          <w:sz w:val="24"/>
        </w:rPr>
        <w:t xml:space="preserve">Chinese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Archaeology</w:t>
      </w:r>
    </w:p>
    <w:p>
      <w:pPr>
        <w:spacing w:line="500" w:lineRule="exact"/>
        <w:ind w:firstLine="562" w:firstLineChars="200"/>
        <w:rPr>
          <w:sz w:val="24"/>
        </w:rPr>
      </w:pPr>
      <w:r>
        <w:rPr>
          <w:rFonts w:hint="eastAsia"/>
          <w:b/>
          <w:sz w:val="28"/>
          <w:szCs w:val="28"/>
        </w:rPr>
        <w:t>适用专业：</w:t>
      </w:r>
      <w:r>
        <w:rPr>
          <w:rFonts w:hint="eastAsia"/>
          <w:sz w:val="24"/>
          <w:lang w:eastAsia="zh-CN"/>
        </w:rPr>
        <w:t>考古学专业专升本</w:t>
      </w:r>
    </w:p>
    <w:p>
      <w:pPr>
        <w:spacing w:line="500" w:lineRule="exact"/>
        <w:ind w:firstLine="562" w:firstLineChars="200"/>
        <w:rPr>
          <w:sz w:val="24"/>
        </w:rPr>
      </w:pPr>
      <w:r>
        <w:rPr>
          <w:rFonts w:hint="eastAsia"/>
          <w:b/>
          <w:sz w:val="28"/>
          <w:szCs w:val="28"/>
          <w:lang w:eastAsia="zh-CN"/>
        </w:rPr>
        <w:t>课程类别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sz w:val="24"/>
          <w:lang w:eastAsia="zh-CN"/>
        </w:rPr>
        <w:t>专业基础课</w:t>
      </w:r>
    </w:p>
    <w:p>
      <w:pPr>
        <w:spacing w:line="500" w:lineRule="exact"/>
        <w:ind w:firstLine="562" w:firstLineChars="200"/>
        <w:rPr>
          <w:rFonts w:ascii="宋体" w:hAnsi="宋体"/>
          <w:sz w:val="24"/>
        </w:rPr>
      </w:pPr>
      <w:r>
        <w:rPr>
          <w:rFonts w:hint="eastAsia"/>
          <w:b/>
          <w:sz w:val="28"/>
          <w:szCs w:val="28"/>
        </w:rPr>
        <w:t>先修课程：</w:t>
      </w:r>
      <w:r>
        <w:rPr>
          <w:rFonts w:hint="eastAsia"/>
          <w:sz w:val="24"/>
        </w:rPr>
        <w:t>中国古代史</w:t>
      </w:r>
    </w:p>
    <w:p>
      <w:pPr>
        <w:spacing w:beforeLines="50" w:afterLines="50" w:line="500" w:lineRule="exact"/>
        <w:ind w:firstLine="420"/>
        <w:rPr>
          <w:rFonts w:ascii="宋体" w:hAnsi="宋体"/>
        </w:rPr>
      </w:pPr>
      <w:r>
        <w:rPr>
          <w:rFonts w:hint="eastAsia" w:ascii="宋体" w:hAnsi="宋体"/>
          <w:b/>
          <w:bCs/>
          <w:sz w:val="30"/>
          <w:szCs w:val="30"/>
          <w:lang w:eastAsia="zh-CN"/>
        </w:rPr>
        <w:t>一、本课程的基本目的</w:t>
      </w:r>
    </w:p>
    <w:p>
      <w:pPr>
        <w:spacing w:line="440" w:lineRule="exact"/>
        <w:ind w:firstLine="420"/>
        <w:rPr>
          <w:rFonts w:hint="eastAsia"/>
          <w:color w:val="000000"/>
          <w:sz w:val="24"/>
        </w:rPr>
      </w:pPr>
      <w:r>
        <w:rPr>
          <w:rFonts w:hint="eastAsia" w:ascii="宋体" w:hAnsi="宋体"/>
          <w:sz w:val="24"/>
        </w:rPr>
        <w:t>本课</w:t>
      </w:r>
      <w:r>
        <w:rPr>
          <w:rFonts w:hint="eastAsia" w:ascii="宋体" w:hAnsi="宋体"/>
          <w:sz w:val="24"/>
          <w:lang w:eastAsia="zh-CN"/>
        </w:rPr>
        <w:t>程是高等学校考古学</w:t>
      </w:r>
      <w:r>
        <w:rPr>
          <w:rFonts w:hint="eastAsia" w:ascii="宋体" w:hAnsi="宋体"/>
          <w:sz w:val="24"/>
        </w:rPr>
        <w:t>专业学生</w:t>
      </w:r>
      <w:r>
        <w:rPr>
          <w:rFonts w:hint="eastAsia" w:ascii="宋体" w:hAnsi="宋体"/>
          <w:sz w:val="24"/>
          <w:lang w:eastAsia="zh-CN"/>
        </w:rPr>
        <w:t>一门必修的</w:t>
      </w:r>
      <w:r>
        <w:rPr>
          <w:rFonts w:hint="eastAsia" w:ascii="宋体" w:hAnsi="宋体"/>
          <w:sz w:val="24"/>
        </w:rPr>
        <w:t>专业基础课。</w:t>
      </w:r>
      <w:r>
        <w:rPr>
          <w:rFonts w:hint="eastAsia" w:ascii="宋体" w:hAnsi="宋体"/>
          <w:sz w:val="24"/>
          <w:lang w:eastAsia="zh-CN"/>
        </w:rPr>
        <w:t>其目的和任务是，</w:t>
      </w:r>
      <w:r>
        <w:rPr>
          <w:rFonts w:hint="eastAsia" w:ascii="宋体" w:hAnsi="宋体"/>
          <w:sz w:val="24"/>
        </w:rPr>
        <w:t>让学生了解中国古代文明和考古学的基本概念，同时为学生将来的考古学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历史学、艺术史等学术研究奠定基础。</w:t>
      </w:r>
      <w:r>
        <w:rPr>
          <w:rFonts w:hint="eastAsia" w:ascii="宋体" w:hAnsi="宋体"/>
          <w:sz w:val="24"/>
          <w:lang w:eastAsia="zh-CN"/>
        </w:rPr>
        <w:t>要求</w:t>
      </w:r>
      <w:r>
        <w:rPr>
          <w:rFonts w:hint="eastAsia"/>
          <w:color w:val="000000"/>
          <w:sz w:val="24"/>
        </w:rPr>
        <w:t>学生初步掌握考古学的理论和方法，并对各时代最富特征的考古学遗存有一定认识，</w:t>
      </w:r>
      <w:r>
        <w:rPr>
          <w:rFonts w:hint="eastAsia"/>
          <w:color w:val="000000"/>
          <w:sz w:val="24"/>
          <w:lang w:eastAsia="zh-CN"/>
        </w:rPr>
        <w:t>能够具备</w:t>
      </w:r>
      <w:r>
        <w:rPr>
          <w:rFonts w:hint="eastAsia"/>
          <w:color w:val="000000"/>
          <w:sz w:val="24"/>
        </w:rPr>
        <w:t>利用考古学方法和知识分析问题和解决问题的能力。</w:t>
      </w:r>
    </w:p>
    <w:p>
      <w:pPr>
        <w:numPr>
          <w:ilvl w:val="0"/>
          <w:numId w:val="1"/>
        </w:numPr>
        <w:spacing w:line="440" w:lineRule="exact"/>
        <w:ind w:firstLine="420"/>
        <w:rPr>
          <w:rFonts w:hint="eastAsia" w:ascii="宋体" w:hAnsi="宋体"/>
          <w:b/>
          <w:bCs/>
          <w:sz w:val="30"/>
          <w:szCs w:val="30"/>
          <w:lang w:eastAsia="zh-CN"/>
        </w:rPr>
      </w:pPr>
      <w:r>
        <w:rPr>
          <w:rFonts w:hint="eastAsia" w:ascii="宋体" w:hAnsi="宋体"/>
          <w:b/>
          <w:bCs/>
          <w:sz w:val="30"/>
          <w:szCs w:val="30"/>
          <w:lang w:eastAsia="zh-CN"/>
        </w:rPr>
        <w:t>本课程的教学基本要求</w:t>
      </w:r>
    </w:p>
    <w:p>
      <w:pPr>
        <w:numPr>
          <w:ilvl w:val="0"/>
          <w:numId w:val="0"/>
        </w:numPr>
        <w:spacing w:line="440" w:lineRule="exact"/>
        <w:rPr>
          <w:rFonts w:hint="eastAsia"/>
          <w:color w:val="00000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/>
          <w:color w:val="000000"/>
          <w:sz w:val="24"/>
          <w:lang w:val="en-US" w:eastAsia="zh-CN"/>
        </w:rPr>
        <w:t xml:space="preserve">  学生学完本课程后，应达到以下要求：</w:t>
      </w:r>
    </w:p>
    <w:p>
      <w:pPr>
        <w:numPr>
          <w:ilvl w:val="0"/>
          <w:numId w:val="0"/>
        </w:numPr>
        <w:spacing w:line="440" w:lineRule="exact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  1、理解考古学的基本原理和方法，对各时代的考古特征有深刻把握。</w:t>
      </w:r>
    </w:p>
    <w:p>
      <w:pPr>
        <w:numPr>
          <w:ilvl w:val="0"/>
          <w:numId w:val="0"/>
        </w:numPr>
        <w:spacing w:line="440" w:lineRule="exact"/>
        <w:rPr>
          <w:rFonts w:hint="eastAsia"/>
          <w:color w:val="000000"/>
          <w:sz w:val="24"/>
          <w:lang w:val="en-US" w:eastAsia="zh-CN"/>
        </w:rPr>
      </w:pPr>
      <w:r>
        <w:rPr>
          <w:rFonts w:hint="eastAsia"/>
          <w:color w:val="000000"/>
          <w:sz w:val="24"/>
          <w:lang w:val="en-US" w:eastAsia="zh-CN"/>
        </w:rPr>
        <w:t xml:space="preserve">   2、学生在掌握本学科专业知识基础上，具有分析与研究考古新发现的能力。</w:t>
      </w:r>
    </w:p>
    <w:p>
      <w:pPr>
        <w:numPr>
          <w:ilvl w:val="0"/>
          <w:numId w:val="1"/>
        </w:numPr>
        <w:spacing w:line="440" w:lineRule="exact"/>
        <w:ind w:firstLine="420"/>
        <w:rPr>
          <w:b/>
          <w:bCs/>
          <w:sz w:val="28"/>
        </w:rPr>
      </w:pPr>
      <w:r>
        <w:rPr>
          <w:rFonts w:hint="eastAsia" w:ascii="宋体" w:hAnsi="宋体"/>
          <w:b/>
          <w:bCs/>
          <w:sz w:val="30"/>
          <w:szCs w:val="30"/>
          <w:lang w:eastAsia="zh-CN"/>
        </w:rPr>
        <w:t>本课程的考试内容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第一章  导</w:t>
      </w:r>
      <w:r>
        <w:rPr>
          <w:rFonts w:hint="eastAsia"/>
          <w:color w:val="000000"/>
          <w:sz w:val="24"/>
          <w:lang w:eastAsia="zh-CN"/>
        </w:rPr>
        <w:t>论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重点：考古学的基本概念、考古学的研究方法、考古学文化。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第一节  什么是考古学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第二节  考古学发展简史</w:t>
      </w:r>
      <w:r>
        <w:rPr>
          <w:rFonts w:hint="eastAsia"/>
          <w:color w:val="000000"/>
          <w:sz w:val="24"/>
          <w:lang w:eastAsia="zh-CN"/>
        </w:rPr>
        <w:t>（梁思永三叠层）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第三节  考古学研究的资料</w:t>
      </w:r>
      <w:r>
        <w:rPr>
          <w:rFonts w:hint="eastAsia"/>
          <w:color w:val="000000"/>
          <w:sz w:val="24"/>
          <w:lang w:eastAsia="zh-CN"/>
        </w:rPr>
        <w:t>（遗迹与遗物）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第四节  考古学的田野考察方法</w:t>
      </w:r>
      <w:r>
        <w:rPr>
          <w:rFonts w:hint="eastAsia"/>
          <w:color w:val="000000"/>
          <w:sz w:val="24"/>
          <w:lang w:eastAsia="zh-CN"/>
        </w:rPr>
        <w:t>（地层学与类型学）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第五节  考古学的室内研究方法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第六节  考古年代学研究</w:t>
      </w:r>
      <w:r>
        <w:rPr>
          <w:rFonts w:hint="eastAsia"/>
          <w:color w:val="000000"/>
          <w:sz w:val="24"/>
          <w:lang w:val="en-US" w:eastAsia="zh-CN"/>
        </w:rPr>
        <w:t>(相对年代与绝对年代)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第七节  考古学文化研究</w:t>
      </w:r>
      <w:r>
        <w:rPr>
          <w:rFonts w:hint="eastAsia"/>
          <w:color w:val="000000"/>
          <w:sz w:val="24"/>
          <w:lang w:eastAsia="zh-CN"/>
        </w:rPr>
        <w:t>（时间、空间、文化内涵）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第二章  旧石器时代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重点：中国旧石器时代早期、中期和晚期的主要文化和人类化石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第一节  概况</w:t>
      </w:r>
      <w:r>
        <w:rPr>
          <w:rFonts w:hint="eastAsia"/>
          <w:color w:val="000000"/>
          <w:sz w:val="24"/>
          <w:lang w:eastAsia="zh-CN"/>
        </w:rPr>
        <w:t>（打制石器）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第二节  旧石器时代早期</w:t>
      </w:r>
      <w:r>
        <w:rPr>
          <w:rFonts w:hint="eastAsia"/>
          <w:color w:val="000000"/>
          <w:sz w:val="24"/>
          <w:lang w:eastAsia="zh-CN"/>
        </w:rPr>
        <w:t>（北京猿人）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第三节  旧石器时代中期</w:t>
      </w:r>
      <w:r>
        <w:rPr>
          <w:rFonts w:hint="eastAsia"/>
          <w:color w:val="000000"/>
          <w:sz w:val="24"/>
          <w:lang w:eastAsia="zh-CN"/>
        </w:rPr>
        <w:t>（许家窑文化）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第四节  旧石器时代晚期</w:t>
      </w:r>
      <w:r>
        <w:rPr>
          <w:rFonts w:hint="eastAsia"/>
          <w:color w:val="000000"/>
          <w:sz w:val="24"/>
          <w:lang w:eastAsia="zh-CN"/>
        </w:rPr>
        <w:t>（下川文化）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第三章  新石器时代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重点：中国新石器时代早期、中期和晚期的主要考古学文化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第一节  概况</w:t>
      </w:r>
      <w:r>
        <w:rPr>
          <w:rFonts w:hint="eastAsia"/>
          <w:color w:val="000000"/>
          <w:sz w:val="24"/>
          <w:lang w:eastAsia="zh-CN"/>
        </w:rPr>
        <w:t>（新石器、农业起源与陶器）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第二节  新石器时代早期</w:t>
      </w:r>
      <w:r>
        <w:rPr>
          <w:rFonts w:hint="eastAsia"/>
          <w:color w:val="000000"/>
          <w:sz w:val="24"/>
          <w:lang w:eastAsia="zh-CN"/>
        </w:rPr>
        <w:t>（仙人洞与吊桶环）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第三节  新石器时代中期</w:t>
      </w:r>
      <w:r>
        <w:rPr>
          <w:rFonts w:hint="eastAsia"/>
          <w:color w:val="000000"/>
          <w:sz w:val="24"/>
          <w:lang w:eastAsia="zh-CN"/>
        </w:rPr>
        <w:t>（长江流域史前城址）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第四节  仰韶文化与仰韶时期诸文化</w:t>
      </w:r>
    </w:p>
    <w:p>
      <w:pPr>
        <w:spacing w:line="440" w:lineRule="exact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第五节  龙山文化与龙山时代</w:t>
      </w:r>
    </w:p>
    <w:p>
      <w:pPr>
        <w:spacing w:line="500" w:lineRule="exact"/>
        <w:ind w:firstLine="562" w:firstLineChars="200"/>
        <w:rPr>
          <w:b/>
          <w:bCs/>
          <w:sz w:val="28"/>
        </w:rPr>
      </w:pPr>
    </w:p>
    <w:p>
      <w:pPr>
        <w:spacing w:line="440" w:lineRule="exact"/>
        <w:ind w:firstLine="480" w:firstLineChars="200"/>
        <w:contextualSpacing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第四章  夏商周考古</w:t>
      </w:r>
    </w:p>
    <w:p>
      <w:pPr>
        <w:spacing w:line="440" w:lineRule="exact"/>
        <w:ind w:firstLine="480" w:firstLineChars="200"/>
        <w:contextualSpacing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重点：夏文化、商周城址</w:t>
      </w:r>
      <w:r>
        <w:rPr>
          <w:rFonts w:hint="eastAsia"/>
          <w:color w:val="000000"/>
          <w:sz w:val="24"/>
          <w:lang w:eastAsia="zh-CN"/>
        </w:rPr>
        <w:t>与</w:t>
      </w:r>
      <w:r>
        <w:rPr>
          <w:rFonts w:hint="eastAsia"/>
          <w:color w:val="000000"/>
          <w:sz w:val="24"/>
        </w:rPr>
        <w:t>墓葬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第一节  概况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第二节  二里头文化和夏文化的探索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第三节  商代都城与方国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第四节  商代王陵与埋葬制度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第五节  高度发达的商代青铜文化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第六节  西周大封建和列国都城的兴起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第七节  周代埋葬制度的演变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第八节  青铜器的发展和铁器的出现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第九节  周代手工业和商业的发展</w:t>
      </w:r>
    </w:p>
    <w:p>
      <w:pPr>
        <w:spacing w:line="440" w:lineRule="exact"/>
        <w:ind w:firstLine="480" w:firstLineChars="200"/>
        <w:contextualSpacing/>
        <w:rPr>
          <w:color w:val="000000"/>
          <w:sz w:val="24"/>
        </w:rPr>
      </w:pPr>
    </w:p>
    <w:p>
      <w:pPr>
        <w:spacing w:line="440" w:lineRule="exact"/>
        <w:ind w:firstLine="480" w:firstLineChars="200"/>
        <w:contextualSpacing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第五章  秦汉考古</w:t>
      </w:r>
    </w:p>
    <w:p>
      <w:pPr>
        <w:spacing w:line="440" w:lineRule="exact"/>
        <w:ind w:firstLine="480" w:firstLineChars="200"/>
        <w:contextualSpacing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重点：城址、墓葬</w:t>
      </w:r>
      <w:r>
        <w:rPr>
          <w:rFonts w:hint="eastAsia"/>
          <w:color w:val="000000"/>
          <w:sz w:val="24"/>
          <w:lang w:eastAsia="zh-CN"/>
        </w:rPr>
        <w:t>及其</w:t>
      </w:r>
      <w:r>
        <w:rPr>
          <w:rFonts w:hint="eastAsia"/>
          <w:color w:val="000000"/>
          <w:sz w:val="24"/>
        </w:rPr>
        <w:t>类型和演变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第一节  秦代遗存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第二节  </w:t>
      </w:r>
      <w:r>
        <w:rPr>
          <w:rFonts w:hint="eastAsia"/>
          <w:sz w:val="24"/>
          <w:szCs w:val="24"/>
          <w:lang w:eastAsia="zh-CN"/>
        </w:rPr>
        <w:t>壁画墓、画像石、画像砖墓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第三节  </w:t>
      </w:r>
      <w:r>
        <w:rPr>
          <w:rFonts w:hint="eastAsia"/>
          <w:sz w:val="24"/>
          <w:szCs w:val="24"/>
          <w:lang w:eastAsia="zh-CN"/>
        </w:rPr>
        <w:t>长安城、洛阳城、秦汉漆器</w:t>
      </w:r>
    </w:p>
    <w:p>
      <w:pPr>
        <w:spacing w:line="440" w:lineRule="exact"/>
        <w:ind w:firstLine="480" w:firstLineChars="200"/>
        <w:contextualSpacing/>
        <w:rPr>
          <w:color w:val="000000"/>
          <w:sz w:val="24"/>
        </w:rPr>
      </w:pPr>
    </w:p>
    <w:p>
      <w:pPr>
        <w:spacing w:line="440" w:lineRule="exact"/>
        <w:ind w:firstLine="480" w:firstLineChars="200"/>
        <w:contextualSpacing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第六章  魏晋南北朝隋唐考古</w:t>
      </w:r>
    </w:p>
    <w:p>
      <w:pPr>
        <w:spacing w:line="440" w:lineRule="exact"/>
        <w:ind w:firstLine="480" w:firstLineChars="200"/>
        <w:contextualSpacing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重点：城址、墓葬</w:t>
      </w:r>
      <w:r>
        <w:rPr>
          <w:rFonts w:hint="eastAsia"/>
          <w:color w:val="000000"/>
          <w:sz w:val="24"/>
          <w:lang w:eastAsia="zh-CN"/>
        </w:rPr>
        <w:t>、宗教遗迹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第一节  </w:t>
      </w:r>
      <w:r>
        <w:rPr>
          <w:rFonts w:hint="eastAsia"/>
          <w:sz w:val="24"/>
          <w:szCs w:val="24"/>
          <w:lang w:eastAsia="zh-CN"/>
        </w:rPr>
        <w:t>邺城、六朝古都、南朝帝王陵寝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第二节  隋唐</w:t>
      </w:r>
      <w:r>
        <w:rPr>
          <w:rFonts w:hint="eastAsia"/>
          <w:sz w:val="24"/>
          <w:szCs w:val="24"/>
          <w:lang w:eastAsia="zh-CN"/>
        </w:rPr>
        <w:t>长安城、金银器、石窟寺、越窑</w:t>
      </w:r>
      <w:bookmarkStart w:id="3" w:name="_GoBack"/>
      <w:bookmarkEnd w:id="3"/>
    </w:p>
    <w:p>
      <w:pPr>
        <w:spacing w:line="440" w:lineRule="exact"/>
        <w:ind w:firstLine="480" w:firstLineChars="200"/>
        <w:contextualSpacing/>
        <w:rPr>
          <w:color w:val="000000"/>
          <w:sz w:val="24"/>
        </w:rPr>
      </w:pPr>
    </w:p>
    <w:p>
      <w:pPr>
        <w:spacing w:line="440" w:lineRule="exact"/>
        <w:ind w:firstLine="480" w:firstLineChars="200"/>
        <w:contextualSpacing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第七章  五代宋元考古</w:t>
      </w:r>
    </w:p>
    <w:p>
      <w:pPr>
        <w:spacing w:line="440" w:lineRule="exact"/>
        <w:ind w:firstLine="480" w:firstLineChars="200"/>
        <w:contextualSpacing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重点：城址、墓葬</w:t>
      </w:r>
      <w:r>
        <w:rPr>
          <w:rFonts w:hint="eastAsia"/>
          <w:color w:val="000000"/>
          <w:sz w:val="24"/>
          <w:lang w:eastAsia="zh-CN"/>
        </w:rPr>
        <w:t>、窑址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第一节  五代两宋遗存</w:t>
      </w:r>
      <w:r>
        <w:rPr>
          <w:rFonts w:hint="eastAsia"/>
          <w:sz w:val="24"/>
          <w:szCs w:val="24"/>
          <w:lang w:eastAsia="zh-CN"/>
        </w:rPr>
        <w:t>（东京与临安）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第二节  辽代遗存</w:t>
      </w:r>
      <w:r>
        <w:rPr>
          <w:rFonts w:hint="eastAsia"/>
          <w:sz w:val="24"/>
          <w:szCs w:val="24"/>
          <w:lang w:eastAsia="zh-CN"/>
        </w:rPr>
        <w:t>（辽墓）</w:t>
      </w:r>
    </w:p>
    <w:p>
      <w:pPr>
        <w:pStyle w:val="3"/>
        <w:spacing w:after="0" w:line="440" w:lineRule="exact"/>
        <w:ind w:firstLine="480" w:firstLineChars="200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>第三节  金代遗存</w:t>
      </w:r>
      <w:r>
        <w:rPr>
          <w:rFonts w:hint="eastAsia"/>
          <w:sz w:val="24"/>
          <w:szCs w:val="24"/>
          <w:lang w:eastAsia="zh-CN"/>
        </w:rPr>
        <w:t>（金代砖雕壁画墓）</w:t>
      </w:r>
    </w:p>
    <w:p>
      <w:pPr>
        <w:pStyle w:val="3"/>
        <w:spacing w:after="0" w:line="440" w:lineRule="exact"/>
        <w:ind w:firstLine="480" w:firstLineChars="200"/>
        <w:contextualSpacing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eastAsia="zh-CN"/>
        </w:rPr>
        <w:t>四</w:t>
      </w:r>
      <w:r>
        <w:rPr>
          <w:rFonts w:hint="eastAsia"/>
          <w:sz w:val="24"/>
          <w:szCs w:val="24"/>
        </w:rPr>
        <w:t>节  元代遗存</w:t>
      </w:r>
      <w:r>
        <w:rPr>
          <w:rFonts w:hint="eastAsia"/>
          <w:sz w:val="24"/>
          <w:szCs w:val="24"/>
          <w:lang w:eastAsia="zh-CN"/>
        </w:rPr>
        <w:t>（元上都、元大都）</w:t>
      </w:r>
    </w:p>
    <w:p>
      <w:pPr>
        <w:pStyle w:val="3"/>
        <w:spacing w:after="0" w:line="440" w:lineRule="exact"/>
        <w:ind w:firstLine="480" w:firstLineChars="200"/>
        <w:contextualSpacing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第五节</w:t>
      </w:r>
      <w:r>
        <w:rPr>
          <w:rFonts w:hint="eastAsia"/>
          <w:sz w:val="24"/>
          <w:szCs w:val="24"/>
          <w:lang w:val="en-US" w:eastAsia="zh-CN"/>
        </w:rPr>
        <w:t xml:space="preserve">  宋元窑址（宋代五大名窑、景德镇宋元窑业）</w:t>
      </w:r>
    </w:p>
    <w:p>
      <w:pPr>
        <w:numPr>
          <w:ilvl w:val="0"/>
          <w:numId w:val="1"/>
        </w:numPr>
        <w:spacing w:line="440" w:lineRule="exact"/>
        <w:ind w:firstLine="420"/>
        <w:rPr>
          <w:b/>
          <w:bCs/>
          <w:sz w:val="28"/>
        </w:rPr>
      </w:pPr>
      <w:r>
        <w:rPr>
          <w:rFonts w:hint="eastAsia"/>
          <w:b/>
          <w:bCs/>
          <w:sz w:val="28"/>
          <w:lang w:eastAsia="zh-CN"/>
        </w:rPr>
        <w:t>各章内容重点</w:t>
      </w:r>
    </w:p>
    <w:p>
      <w:pPr>
        <w:numPr>
          <w:ilvl w:val="0"/>
          <w:numId w:val="0"/>
        </w:numPr>
        <w:spacing w:line="440" w:lineRule="exact"/>
        <w:rPr>
          <w:b/>
          <w:bCs/>
          <w:sz w:val="28"/>
        </w:rPr>
      </w:pPr>
      <w:r>
        <w:rPr>
          <w:rFonts w:hint="eastAsia"/>
          <w:b/>
          <w:bCs/>
          <w:sz w:val="28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本大纲所列内容对考古学通论各章进行了概述，每章均有重点，是要求学生必须掌握的，其他知识以熟悉了解为主。</w:t>
      </w:r>
    </w:p>
    <w:p>
      <w:pPr>
        <w:pStyle w:val="3"/>
        <w:spacing w:after="0" w:line="440" w:lineRule="exact"/>
        <w:ind w:firstLine="480" w:firstLineChars="200"/>
        <w:contextualSpacing/>
        <w:rPr>
          <w:rFonts w:hint="eastAsia"/>
          <w:sz w:val="24"/>
          <w:szCs w:val="24"/>
        </w:rPr>
      </w:pPr>
    </w:p>
    <w:p>
      <w:pPr>
        <w:spacing w:line="500" w:lineRule="exact"/>
        <w:ind w:firstLine="562" w:firstLineChars="200"/>
        <w:rPr>
          <w:b/>
          <w:bCs/>
          <w:sz w:val="28"/>
        </w:rPr>
      </w:pPr>
    </w:p>
    <w:p>
      <w:pPr>
        <w:spacing w:line="500" w:lineRule="exact"/>
        <w:ind w:firstLine="562" w:firstLineChars="200"/>
        <w:rPr>
          <w:b/>
          <w:bCs/>
          <w:sz w:val="28"/>
        </w:rPr>
      </w:pPr>
      <w:r>
        <w:rPr>
          <w:rFonts w:hint="eastAsia"/>
          <w:b/>
          <w:bCs/>
          <w:sz w:val="28"/>
          <w:lang w:eastAsia="zh-CN"/>
        </w:rPr>
        <w:t>附：</w:t>
      </w:r>
      <w:r>
        <w:rPr>
          <w:rFonts w:hint="eastAsia"/>
          <w:b/>
          <w:bCs/>
          <w:sz w:val="28"/>
        </w:rPr>
        <w:t>参考教材</w:t>
      </w:r>
    </w:p>
    <w:p>
      <w:pPr>
        <w:spacing w:line="440" w:lineRule="exact"/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《中国考古学通论》</w:t>
      </w:r>
      <w:r>
        <w:rPr>
          <w:rFonts w:hint="eastAsia"/>
          <w:color w:val="000000"/>
          <w:sz w:val="24"/>
          <w:lang w:val="en-US" w:eastAsia="zh-CN"/>
        </w:rPr>
        <w:t xml:space="preserve"> </w:t>
      </w:r>
      <w:r>
        <w:rPr>
          <w:rFonts w:hint="eastAsia"/>
          <w:color w:val="000000"/>
          <w:sz w:val="24"/>
        </w:rPr>
        <w:t>张之恒主编</w:t>
      </w:r>
      <w:r>
        <w:rPr>
          <w:rFonts w:hint="eastAsia"/>
          <w:color w:val="000000"/>
          <w:sz w:val="24"/>
          <w:lang w:val="en-US" w:eastAsia="zh-CN"/>
        </w:rPr>
        <w:t xml:space="preserve">  </w:t>
      </w:r>
      <w:r>
        <w:rPr>
          <w:rFonts w:hint="eastAsia"/>
          <w:color w:val="000000"/>
          <w:sz w:val="24"/>
        </w:rPr>
        <w:t>南京大学出版社</w:t>
      </w:r>
    </w:p>
    <w:p>
      <w:pPr>
        <w:spacing w:line="440" w:lineRule="exact"/>
        <w:ind w:firstLine="480" w:firstLineChars="200"/>
        <w:rPr>
          <w:rFonts w:hint="eastAsia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decorative"/>
    <w:pitch w:val="default"/>
    <w:sig w:usb0="00000000" w:usb1="00000000" w:usb2="00000000" w:usb3="00000000" w:csb0="2000019F" w:csb1="00000000"/>
  </w:font>
  <w:font w:name="Calibri">
    <w:altName w:val="Lucida Sans Unicode"/>
    <w:panose1 w:val="020F0502020204030204"/>
    <w:charset w:val="00"/>
    <w:family w:val="modern"/>
    <w:pitch w:val="default"/>
    <w:sig w:usb0="00000000" w:usb1="00000000" w:usb2="00000009" w:usb3="00000000" w:csb0="200001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3267837">
    <w:nsid w:val="569F1B7D"/>
    <w:multiLevelType w:val="singleLevel"/>
    <w:tmpl w:val="569F1B7D"/>
    <w:lvl w:ilvl="0" w:tentative="1">
      <w:start w:val="2"/>
      <w:numFmt w:val="chineseCounting"/>
      <w:suff w:val="nothing"/>
      <w:lvlText w:val="%1、"/>
      <w:lvlJc w:val="left"/>
    </w:lvl>
  </w:abstractNum>
  <w:num w:numId="1">
    <w:abstractNumId w:val="14532678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2F7B"/>
    <w:rsid w:val="000072AC"/>
    <w:rsid w:val="00050BF1"/>
    <w:rsid w:val="000A1394"/>
    <w:rsid w:val="000C3979"/>
    <w:rsid w:val="000E2F7B"/>
    <w:rsid w:val="00163486"/>
    <w:rsid w:val="001817DC"/>
    <w:rsid w:val="001C70FC"/>
    <w:rsid w:val="00251B21"/>
    <w:rsid w:val="002B6616"/>
    <w:rsid w:val="003069FB"/>
    <w:rsid w:val="0032664A"/>
    <w:rsid w:val="00431F8E"/>
    <w:rsid w:val="004720BC"/>
    <w:rsid w:val="004F3B55"/>
    <w:rsid w:val="005C3790"/>
    <w:rsid w:val="00603727"/>
    <w:rsid w:val="006975B0"/>
    <w:rsid w:val="006C578E"/>
    <w:rsid w:val="007316A4"/>
    <w:rsid w:val="009848B3"/>
    <w:rsid w:val="009E4F87"/>
    <w:rsid w:val="00A860CE"/>
    <w:rsid w:val="00AC02C1"/>
    <w:rsid w:val="00B31096"/>
    <w:rsid w:val="00BA10F0"/>
    <w:rsid w:val="00C25E3B"/>
    <w:rsid w:val="00C61FEC"/>
    <w:rsid w:val="00D94C54"/>
    <w:rsid w:val="00DD5E10"/>
    <w:rsid w:val="00DE75C4"/>
    <w:rsid w:val="00E3180D"/>
    <w:rsid w:val="00E31F96"/>
    <w:rsid w:val="00E431A9"/>
    <w:rsid w:val="00E82A1D"/>
    <w:rsid w:val="00F03720"/>
    <w:rsid w:val="00F2373A"/>
    <w:rsid w:val="0A1C469B"/>
    <w:rsid w:val="10D75540"/>
    <w:rsid w:val="31DF0DBA"/>
    <w:rsid w:val="33F65EC2"/>
    <w:rsid w:val="35992DFE"/>
    <w:rsid w:val="4C9458E1"/>
    <w:rsid w:val="58687471"/>
    <w:rsid w:val="59860300"/>
    <w:rsid w:val="5E04703C"/>
    <w:rsid w:val="6C7B6B6D"/>
    <w:rsid w:val="7BC67D40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pPr>
      <w:spacing w:after="120"/>
    </w:pPr>
    <w:rPr>
      <w:szCs w:val="20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10</Pages>
  <Words>564</Words>
  <Characters>3215</Characters>
  <Lines>26</Lines>
  <Paragraphs>7</Paragraphs>
  <ScaleCrop>false</ScaleCrop>
  <LinksUpToDate>false</LinksUpToDate>
  <CharactersWithSpaces>3772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2012-02-20T13:00:00Z</dcterms:created>
  <dc:creator>liuyan</dc:creator>
  <cp:lastModifiedBy>Administrator</cp:lastModifiedBy>
  <cp:lastPrinted>2007-05-30T06:16:00Z</cp:lastPrinted>
  <dcterms:modified xsi:type="dcterms:W3CDTF">2016-01-23T02:22:07Z</dcterms:modified>
  <dc:title>《考古学通论I》课程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